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644" w:rsidRPr="00646F21" w:rsidRDefault="00A12644" w:rsidP="00CC3D82">
      <w:pPr>
        <w:pStyle w:val="a3"/>
        <w:numPr>
          <w:ilvl w:val="0"/>
          <w:numId w:val="2"/>
        </w:numPr>
        <w:spacing w:before="0" w:beforeAutospacing="0" w:after="0" w:afterAutospacing="0" w:line="480" w:lineRule="atLeast"/>
        <w:rPr>
          <w:rFonts w:ascii="微软雅黑" w:eastAsia="微软雅黑" w:hAnsi="微软雅黑" w:cs="Tahoma"/>
          <w:b/>
          <w:color w:val="000000"/>
          <w:sz w:val="28"/>
          <w:szCs w:val="28"/>
        </w:rPr>
      </w:pPr>
      <w:r w:rsidRPr="00646F21">
        <w:rPr>
          <w:rFonts w:ascii="微软雅黑" w:eastAsia="微软雅黑" w:hAnsi="微软雅黑" w:cs="Tahoma" w:hint="eastAsia"/>
          <w:b/>
          <w:color w:val="000000"/>
          <w:sz w:val="28"/>
          <w:szCs w:val="28"/>
        </w:rPr>
        <w:t>2</w:t>
      </w:r>
      <w:r w:rsidRPr="00646F21">
        <w:rPr>
          <w:rFonts w:ascii="微软雅黑" w:eastAsia="微软雅黑" w:hAnsi="微软雅黑" w:cs="Tahoma"/>
          <w:b/>
          <w:color w:val="000000"/>
          <w:sz w:val="28"/>
          <w:szCs w:val="28"/>
        </w:rPr>
        <w:t>02</w:t>
      </w:r>
      <w:r w:rsidR="00FD45F9">
        <w:rPr>
          <w:rFonts w:ascii="微软雅黑" w:eastAsia="微软雅黑" w:hAnsi="微软雅黑" w:cs="Tahoma"/>
          <w:b/>
          <w:color w:val="000000"/>
          <w:sz w:val="28"/>
          <w:szCs w:val="28"/>
        </w:rPr>
        <w:t>4</w:t>
      </w:r>
      <w:r w:rsidRPr="00646F21">
        <w:rPr>
          <w:rFonts w:ascii="微软雅黑" w:eastAsia="微软雅黑" w:hAnsi="微软雅黑" w:cs="Tahoma" w:hint="eastAsia"/>
          <w:b/>
          <w:color w:val="000000"/>
          <w:sz w:val="28"/>
          <w:szCs w:val="28"/>
        </w:rPr>
        <w:t>年</w:t>
      </w:r>
      <w:r w:rsidR="009052E3">
        <w:rPr>
          <w:rFonts w:ascii="微软雅黑" w:eastAsia="微软雅黑" w:hAnsi="微软雅黑" w:cs="Tahoma" w:hint="eastAsia"/>
          <w:b/>
          <w:color w:val="000000"/>
          <w:sz w:val="28"/>
          <w:szCs w:val="28"/>
        </w:rPr>
        <w:t>北京大学</w:t>
      </w:r>
      <w:r w:rsidRPr="00646F21">
        <w:rPr>
          <w:rFonts w:ascii="微软雅黑" w:eastAsia="微软雅黑" w:hAnsi="微软雅黑" w:cs="Tahoma" w:hint="eastAsia"/>
          <w:b/>
          <w:color w:val="000000"/>
          <w:sz w:val="28"/>
          <w:szCs w:val="28"/>
        </w:rPr>
        <w:t>科研管理课题“重点课题”</w:t>
      </w:r>
      <w:r w:rsidR="009052E3">
        <w:rPr>
          <w:rFonts w:ascii="微软雅黑" w:eastAsia="微软雅黑" w:hAnsi="微软雅黑" w:cs="Tahoma" w:hint="eastAsia"/>
          <w:b/>
          <w:color w:val="000000"/>
          <w:sz w:val="28"/>
          <w:szCs w:val="28"/>
        </w:rPr>
        <w:t>指南</w:t>
      </w:r>
    </w:p>
    <w:p w:rsidR="007971FC" w:rsidRDefault="00A12644" w:rsidP="007971FC">
      <w:pPr>
        <w:pStyle w:val="a3"/>
        <w:spacing w:before="0" w:beforeAutospacing="0" w:after="0" w:afterAutospacing="0" w:line="480" w:lineRule="atLeast"/>
        <w:ind w:firstLineChars="200" w:firstLine="480"/>
        <w:jc w:val="both"/>
        <w:rPr>
          <w:rFonts w:ascii="微软雅黑" w:eastAsia="微软雅黑" w:hAnsi="微软雅黑" w:cs="Tahoma"/>
          <w:b/>
          <w:color w:val="000000"/>
        </w:rPr>
      </w:pPr>
      <w:r w:rsidRPr="007971FC">
        <w:rPr>
          <w:rFonts w:ascii="微软雅黑" w:eastAsia="微软雅黑" w:hAnsi="微软雅黑" w:cs="Tahoma" w:hint="eastAsia"/>
          <w:b/>
          <w:color w:val="000000"/>
        </w:rPr>
        <w:t>主题1：</w:t>
      </w:r>
      <w:r w:rsidR="008028DF">
        <w:rPr>
          <w:rFonts w:ascii="微软雅黑" w:eastAsia="微软雅黑" w:hAnsi="微软雅黑" w:cs="Tahoma" w:hint="eastAsia"/>
          <w:b/>
          <w:color w:val="000000"/>
        </w:rPr>
        <w:t>人工智能背景下的科研管理新范式探索</w:t>
      </w:r>
    </w:p>
    <w:p w:rsidR="00DD1F54" w:rsidRDefault="00572981" w:rsidP="00DD1F54">
      <w:pPr>
        <w:pStyle w:val="a3"/>
        <w:spacing w:before="0" w:beforeAutospacing="0" w:after="0" w:afterAutospacing="0" w:line="480" w:lineRule="atLeast"/>
        <w:ind w:firstLineChars="200" w:firstLine="480"/>
        <w:jc w:val="both"/>
        <w:rPr>
          <w:rFonts w:ascii="微软雅黑" w:eastAsia="微软雅黑" w:hAnsi="微软雅黑" w:cs="Tahoma"/>
          <w:color w:val="000000"/>
        </w:rPr>
      </w:pPr>
      <w:bookmarkStart w:id="0" w:name="_GoBack"/>
      <w:bookmarkEnd w:id="0"/>
      <w:r w:rsidRPr="00572981">
        <w:rPr>
          <w:rFonts w:ascii="微软雅黑" w:eastAsia="微软雅黑" w:hAnsi="微软雅黑" w:cs="Tahoma" w:hint="eastAsia"/>
          <w:color w:val="000000"/>
        </w:rPr>
        <w:t>“人工智能驱动的科学研究”（</w:t>
      </w:r>
      <w:r w:rsidRPr="00572981">
        <w:rPr>
          <w:rFonts w:ascii="微软雅黑" w:eastAsia="微软雅黑" w:hAnsi="微软雅黑" w:cs="Tahoma"/>
          <w:color w:val="000000"/>
        </w:rPr>
        <w:t>AI for Science，AI4S）是一场正在发生的科技革命，是将人工智能技术与科学研究深度结合，帮助促进发现新知识、解决科学难题的新型科学研究范式。</w:t>
      </w:r>
      <w:r>
        <w:rPr>
          <w:rFonts w:ascii="微软雅黑" w:eastAsia="微软雅黑" w:hAnsi="微软雅黑" w:cs="Tahoma" w:hint="eastAsia"/>
          <w:color w:val="000000"/>
        </w:rPr>
        <w:t>在这个背景下，科学研究的理念行为和规范将发生极大变化</w:t>
      </w:r>
      <w:r w:rsidR="008028DF">
        <w:rPr>
          <w:rFonts w:ascii="微软雅黑" w:eastAsia="微软雅黑" w:hAnsi="微软雅黑" w:cs="Tahoma" w:hint="eastAsia"/>
          <w:color w:val="000000"/>
        </w:rPr>
        <w:t>。北大</w:t>
      </w:r>
      <w:r w:rsidR="008028DF" w:rsidRPr="00572981">
        <w:rPr>
          <w:rFonts w:ascii="微软雅黑" w:eastAsia="微软雅黑" w:hAnsi="微软雅黑" w:cs="Tahoma" w:hint="eastAsia"/>
          <w:color w:val="000000"/>
        </w:rPr>
        <w:t>从事</w:t>
      </w:r>
      <w:r w:rsidR="008028DF">
        <w:rPr>
          <w:rFonts w:ascii="微软雅黑" w:eastAsia="微软雅黑" w:hAnsi="微软雅黑" w:cs="Tahoma" w:hint="eastAsia"/>
          <w:color w:val="000000"/>
        </w:rPr>
        <w:t>人工智能</w:t>
      </w:r>
      <w:r w:rsidR="008028DF" w:rsidRPr="00572981">
        <w:rPr>
          <w:rFonts w:ascii="微软雅黑" w:eastAsia="微软雅黑" w:hAnsi="微软雅黑" w:cs="Tahoma" w:hint="eastAsia"/>
          <w:color w:val="000000"/>
        </w:rPr>
        <w:t>研究的单位包含理、工、</w:t>
      </w:r>
      <w:proofErr w:type="gramStart"/>
      <w:r w:rsidR="008028DF" w:rsidRPr="00572981">
        <w:rPr>
          <w:rFonts w:ascii="微软雅黑" w:eastAsia="微软雅黑" w:hAnsi="微软雅黑" w:cs="Tahoma" w:hint="eastAsia"/>
          <w:color w:val="000000"/>
        </w:rPr>
        <w:t>医</w:t>
      </w:r>
      <w:proofErr w:type="gramEnd"/>
      <w:r w:rsidR="008028DF" w:rsidRPr="00572981">
        <w:rPr>
          <w:rFonts w:ascii="微软雅黑" w:eastAsia="微软雅黑" w:hAnsi="微软雅黑" w:cs="Tahoma" w:hint="eastAsia"/>
          <w:color w:val="000000"/>
        </w:rPr>
        <w:t>、文等多个院系和研究机构，</w:t>
      </w:r>
      <w:r>
        <w:rPr>
          <w:rFonts w:ascii="微软雅黑" w:eastAsia="微软雅黑" w:hAnsi="微软雅黑" w:cs="Tahoma" w:hint="eastAsia"/>
          <w:color w:val="000000"/>
        </w:rPr>
        <w:t>从科研管理角度出发，如何从体制机制方面进行创新变革</w:t>
      </w:r>
      <w:r w:rsidR="008028DF">
        <w:rPr>
          <w:rFonts w:ascii="微软雅黑" w:eastAsia="微软雅黑" w:hAnsi="微软雅黑" w:cs="Tahoma" w:hint="eastAsia"/>
          <w:color w:val="000000"/>
        </w:rPr>
        <w:t>去适应新形势、应对新挑战，如何</w:t>
      </w:r>
      <w:r w:rsidR="008028DF" w:rsidRPr="00572981">
        <w:rPr>
          <w:rFonts w:ascii="微软雅黑" w:eastAsia="微软雅黑" w:hAnsi="微软雅黑" w:cs="Tahoma" w:hint="eastAsia"/>
          <w:color w:val="000000"/>
        </w:rPr>
        <w:t>在学校层面进行顶层设计和统筹协调</w:t>
      </w:r>
      <w:r w:rsidR="008028DF">
        <w:rPr>
          <w:rFonts w:ascii="微软雅黑" w:eastAsia="微软雅黑" w:hAnsi="微软雅黑" w:cs="Tahoma" w:hint="eastAsia"/>
          <w:color w:val="000000"/>
        </w:rPr>
        <w:t>，进一步</w:t>
      </w:r>
      <w:r w:rsidR="008028DF" w:rsidRPr="00572981">
        <w:rPr>
          <w:rFonts w:ascii="微软雅黑" w:eastAsia="微软雅黑" w:hAnsi="微软雅黑" w:cs="Tahoma" w:hint="eastAsia"/>
          <w:color w:val="000000"/>
        </w:rPr>
        <w:t>搭建共享交互平台增进不同学科、院系间的信息沟通，</w:t>
      </w:r>
      <w:r w:rsidR="008028DF">
        <w:rPr>
          <w:rFonts w:ascii="微软雅黑" w:eastAsia="微软雅黑" w:hAnsi="微软雅黑" w:cs="Tahoma" w:hint="eastAsia"/>
          <w:color w:val="000000"/>
        </w:rPr>
        <w:t>更好的发挥北大的</w:t>
      </w:r>
      <w:r w:rsidR="008028DF" w:rsidRPr="008028DF">
        <w:rPr>
          <w:rFonts w:ascii="微软雅黑" w:eastAsia="微软雅黑" w:hAnsi="微软雅黑" w:cs="Tahoma" w:hint="eastAsia"/>
          <w:color w:val="000000"/>
        </w:rPr>
        <w:t>在人工智能领域的基础研究及关键核心技术供给能力和社会服务能力</w:t>
      </w:r>
      <w:r w:rsidR="008028DF">
        <w:rPr>
          <w:rFonts w:ascii="微软雅黑" w:eastAsia="微软雅黑" w:hAnsi="微软雅黑" w:cs="Tahoma" w:hint="eastAsia"/>
          <w:color w:val="000000"/>
        </w:rPr>
        <w:t>，这些都</w:t>
      </w:r>
      <w:r>
        <w:rPr>
          <w:rFonts w:ascii="微软雅黑" w:eastAsia="微软雅黑" w:hAnsi="微软雅黑" w:cs="Tahoma" w:hint="eastAsia"/>
          <w:color w:val="000000"/>
        </w:rPr>
        <w:t>是我们亟待研究</w:t>
      </w:r>
      <w:r w:rsidR="008028DF">
        <w:rPr>
          <w:rFonts w:ascii="微软雅黑" w:eastAsia="微软雅黑" w:hAnsi="微软雅黑" w:cs="Tahoma" w:hint="eastAsia"/>
          <w:color w:val="000000"/>
        </w:rPr>
        <w:t>解决</w:t>
      </w:r>
      <w:r>
        <w:rPr>
          <w:rFonts w:ascii="微软雅黑" w:eastAsia="微软雅黑" w:hAnsi="微软雅黑" w:cs="Tahoma" w:hint="eastAsia"/>
          <w:color w:val="000000"/>
        </w:rPr>
        <w:t>的问题。</w:t>
      </w:r>
    </w:p>
    <w:p w:rsidR="003E7C75" w:rsidRPr="00A820B5" w:rsidRDefault="00B93508" w:rsidP="003E7C75">
      <w:pPr>
        <w:ind w:firstLineChars="200" w:firstLine="480"/>
        <w:rPr>
          <w:rFonts w:ascii="微软雅黑" w:eastAsia="微软雅黑" w:hAnsi="微软雅黑" w:cs="Tahoma"/>
          <w:b/>
          <w:color w:val="000000"/>
          <w:kern w:val="0"/>
          <w:sz w:val="24"/>
          <w:szCs w:val="24"/>
        </w:rPr>
      </w:pPr>
      <w:r w:rsidRPr="00B93508">
        <w:rPr>
          <w:rFonts w:ascii="微软雅黑" w:eastAsia="微软雅黑" w:hAnsi="微软雅黑" w:cs="Tahoma" w:hint="eastAsia"/>
          <w:b/>
          <w:color w:val="000000"/>
          <w:kern w:val="0"/>
          <w:sz w:val="24"/>
          <w:szCs w:val="24"/>
        </w:rPr>
        <w:t>主题</w:t>
      </w:r>
      <w:r w:rsidRPr="00B93508">
        <w:rPr>
          <w:rFonts w:ascii="微软雅黑" w:eastAsia="微软雅黑" w:hAnsi="微软雅黑" w:cs="Tahoma"/>
          <w:b/>
          <w:color w:val="000000"/>
          <w:kern w:val="0"/>
          <w:sz w:val="24"/>
          <w:szCs w:val="24"/>
        </w:rPr>
        <w:t>2</w:t>
      </w:r>
      <w:r w:rsidRPr="00B93508">
        <w:rPr>
          <w:rFonts w:ascii="微软雅黑" w:eastAsia="微软雅黑" w:hAnsi="微软雅黑" w:cs="Tahoma" w:hint="eastAsia"/>
          <w:b/>
          <w:color w:val="000000"/>
          <w:kern w:val="0"/>
          <w:sz w:val="24"/>
          <w:szCs w:val="24"/>
        </w:rPr>
        <w:t>：</w:t>
      </w:r>
      <w:r w:rsidR="003E7C75">
        <w:rPr>
          <w:rFonts w:ascii="微软雅黑" w:eastAsia="微软雅黑" w:hAnsi="微软雅黑" w:cs="Tahoma" w:hint="eastAsia"/>
          <w:b/>
          <w:color w:val="000000"/>
          <w:kern w:val="0"/>
          <w:sz w:val="24"/>
          <w:szCs w:val="24"/>
        </w:rPr>
        <w:t>加强卓越国际科技合作的实践与探索</w:t>
      </w:r>
    </w:p>
    <w:p w:rsidR="00B93508" w:rsidRPr="00A820B5" w:rsidRDefault="003E7C75" w:rsidP="003E7C75">
      <w:pPr>
        <w:ind w:firstLineChars="200" w:firstLine="480"/>
        <w:rPr>
          <w:rFonts w:ascii="Arial" w:hAnsi="Arial" w:cs="Arial"/>
          <w:color w:val="191919"/>
          <w:sz w:val="22"/>
          <w:shd w:val="clear" w:color="auto" w:fill="FFFFFF"/>
        </w:rPr>
      </w:pPr>
      <w:r w:rsidRPr="00A820B5">
        <w:rPr>
          <w:rFonts w:ascii="微软雅黑" w:eastAsia="微软雅黑" w:hAnsi="微软雅黑" w:cs="Tahoma" w:hint="eastAsia"/>
          <w:color w:val="000000"/>
          <w:kern w:val="0"/>
          <w:sz w:val="24"/>
          <w:szCs w:val="24"/>
        </w:rPr>
        <w:t>国际科技合作是大趋势，发展科学技术必须具有全球视野。党的十八大以来，以习近平同志为核心的党中央坚定奉行互利共赢的开放战略，始终坚持以全球视野谋划和推动科技创新，主动发起国际科技合作倡议，牵头组织国际大科学计划，深入实施“一带一路”科技创新行动计划，全面提高我国科技创新的全球化水平和国际影响力。2024年是北京大学的“学科质量年”</w:t>
      </w:r>
      <w:r>
        <w:rPr>
          <w:rFonts w:ascii="微软雅黑" w:eastAsia="微软雅黑" w:hAnsi="微软雅黑" w:cs="Tahoma" w:hint="eastAsia"/>
          <w:color w:val="000000"/>
          <w:kern w:val="0"/>
          <w:sz w:val="24"/>
          <w:szCs w:val="24"/>
        </w:rPr>
        <w:t>，</w:t>
      </w:r>
      <w:r w:rsidRPr="00A820B5">
        <w:rPr>
          <w:rFonts w:ascii="微软雅黑" w:eastAsia="微软雅黑" w:hAnsi="微软雅黑" w:cs="Tahoma" w:hint="eastAsia"/>
          <w:color w:val="000000"/>
          <w:kern w:val="0"/>
          <w:sz w:val="24"/>
          <w:szCs w:val="24"/>
        </w:rPr>
        <w:t>加强</w:t>
      </w:r>
      <w:r>
        <w:rPr>
          <w:rFonts w:ascii="微软雅黑" w:eastAsia="微软雅黑" w:hAnsi="微软雅黑" w:cs="Tahoma" w:hint="eastAsia"/>
          <w:color w:val="000000"/>
          <w:kern w:val="0"/>
          <w:sz w:val="24"/>
          <w:szCs w:val="24"/>
        </w:rPr>
        <w:t>高水平实质性的</w:t>
      </w:r>
      <w:r w:rsidRPr="00A820B5">
        <w:rPr>
          <w:rFonts w:ascii="微软雅黑" w:eastAsia="微软雅黑" w:hAnsi="微软雅黑" w:cs="Tahoma" w:hint="eastAsia"/>
          <w:color w:val="000000"/>
          <w:kern w:val="0"/>
          <w:sz w:val="24"/>
          <w:szCs w:val="24"/>
        </w:rPr>
        <w:t>国际科技合作，</w:t>
      </w:r>
      <w:r w:rsidRPr="00A820B5">
        <w:rPr>
          <w:rFonts w:ascii="微软雅黑" w:eastAsia="微软雅黑" w:hAnsi="微软雅黑" w:cs="Tahoma"/>
          <w:color w:val="000000"/>
          <w:kern w:val="0"/>
          <w:sz w:val="24"/>
          <w:szCs w:val="24"/>
        </w:rPr>
        <w:t>以全球视野谋划和推动创新</w:t>
      </w:r>
      <w:r w:rsidRPr="00A820B5">
        <w:rPr>
          <w:rFonts w:ascii="微软雅黑" w:eastAsia="微软雅黑" w:hAnsi="微软雅黑" w:cs="Tahoma" w:hint="eastAsia"/>
          <w:color w:val="000000"/>
          <w:kern w:val="0"/>
          <w:sz w:val="24"/>
          <w:szCs w:val="24"/>
        </w:rPr>
        <w:t>，</w:t>
      </w:r>
      <w:r w:rsidRPr="00A820B5">
        <w:rPr>
          <w:rFonts w:ascii="微软雅黑" w:eastAsia="微软雅黑" w:hAnsi="微软雅黑" w:cs="Tahoma"/>
          <w:color w:val="000000"/>
          <w:kern w:val="0"/>
          <w:sz w:val="24"/>
          <w:szCs w:val="24"/>
        </w:rPr>
        <w:t>最大限度用好</w:t>
      </w:r>
      <w:r w:rsidRPr="00A820B5">
        <w:rPr>
          <w:rFonts w:ascii="微软雅黑" w:eastAsia="微软雅黑" w:hAnsi="微软雅黑" w:cs="Tahoma" w:hint="eastAsia"/>
          <w:color w:val="000000"/>
          <w:kern w:val="0"/>
          <w:sz w:val="24"/>
          <w:szCs w:val="24"/>
        </w:rPr>
        <w:t>国际优质</w:t>
      </w:r>
      <w:r w:rsidRPr="00A820B5">
        <w:rPr>
          <w:rFonts w:ascii="微软雅黑" w:eastAsia="微软雅黑" w:hAnsi="微软雅黑" w:cs="Tahoma"/>
          <w:color w:val="000000"/>
          <w:kern w:val="0"/>
          <w:sz w:val="24"/>
          <w:szCs w:val="24"/>
        </w:rPr>
        <w:t>资源，</w:t>
      </w:r>
      <w:r w:rsidRPr="00A820B5">
        <w:rPr>
          <w:rFonts w:ascii="微软雅黑" w:eastAsia="微软雅黑" w:hAnsi="微软雅黑" w:cs="Tahoma" w:hint="eastAsia"/>
          <w:color w:val="000000"/>
          <w:kern w:val="0"/>
          <w:sz w:val="24"/>
          <w:szCs w:val="24"/>
        </w:rPr>
        <w:t>是助力我校顶尖学科建设的重要途径。</w:t>
      </w:r>
      <w:r>
        <w:rPr>
          <w:rFonts w:ascii="微软雅黑" w:eastAsia="微软雅黑" w:hAnsi="微软雅黑" w:cs="Tahoma" w:hint="eastAsia"/>
          <w:color w:val="000000"/>
          <w:kern w:val="0"/>
          <w:sz w:val="24"/>
          <w:szCs w:val="24"/>
        </w:rPr>
        <w:t>从最佳实践、机制创新等深化</w:t>
      </w:r>
      <w:r w:rsidRPr="00A820B5">
        <w:rPr>
          <w:rFonts w:ascii="微软雅黑" w:eastAsia="微软雅黑" w:hAnsi="微软雅黑" w:cs="Tahoma"/>
          <w:color w:val="000000"/>
          <w:kern w:val="0"/>
          <w:sz w:val="24"/>
          <w:szCs w:val="24"/>
        </w:rPr>
        <w:t>国际</w:t>
      </w:r>
      <w:r w:rsidRPr="00A820B5">
        <w:rPr>
          <w:rFonts w:ascii="微软雅黑" w:eastAsia="微软雅黑" w:hAnsi="微软雅黑" w:cs="Tahoma" w:hint="eastAsia"/>
          <w:color w:val="000000"/>
          <w:kern w:val="0"/>
          <w:sz w:val="24"/>
          <w:szCs w:val="24"/>
        </w:rPr>
        <w:t>科研</w:t>
      </w:r>
      <w:r w:rsidRPr="00A820B5">
        <w:rPr>
          <w:rFonts w:ascii="微软雅黑" w:eastAsia="微软雅黑" w:hAnsi="微软雅黑" w:cs="Tahoma"/>
          <w:color w:val="000000"/>
          <w:kern w:val="0"/>
          <w:sz w:val="24"/>
          <w:szCs w:val="24"/>
        </w:rPr>
        <w:t>合作</w:t>
      </w:r>
      <w:r>
        <w:rPr>
          <w:rFonts w:ascii="微软雅黑" w:eastAsia="微软雅黑" w:hAnsi="微软雅黑" w:cs="Tahoma" w:hint="eastAsia"/>
          <w:color w:val="000000"/>
          <w:kern w:val="0"/>
          <w:sz w:val="24"/>
          <w:szCs w:val="24"/>
        </w:rPr>
        <w:t>，助力提升北京大学国际影响力。</w:t>
      </w:r>
    </w:p>
    <w:p w:rsidR="00B93508" w:rsidRPr="00B93508" w:rsidRDefault="00B93508" w:rsidP="00DD1F54">
      <w:pPr>
        <w:pStyle w:val="a3"/>
        <w:spacing w:before="0" w:beforeAutospacing="0" w:after="0" w:afterAutospacing="0" w:line="480" w:lineRule="atLeast"/>
        <w:ind w:firstLineChars="200" w:firstLine="480"/>
        <w:jc w:val="both"/>
        <w:rPr>
          <w:rFonts w:ascii="微软雅黑" w:eastAsia="微软雅黑" w:hAnsi="微软雅黑" w:cs="Tahoma"/>
          <w:color w:val="000000"/>
        </w:rPr>
      </w:pPr>
    </w:p>
    <w:sectPr w:rsidR="00B93508" w:rsidRPr="00B93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A47" w:rsidRDefault="00FA2A47" w:rsidP="004F675F">
      <w:r>
        <w:separator/>
      </w:r>
    </w:p>
  </w:endnote>
  <w:endnote w:type="continuationSeparator" w:id="0">
    <w:p w:rsidR="00FA2A47" w:rsidRDefault="00FA2A47" w:rsidP="004F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A47" w:rsidRDefault="00FA2A47" w:rsidP="004F675F">
      <w:r>
        <w:separator/>
      </w:r>
    </w:p>
  </w:footnote>
  <w:footnote w:type="continuationSeparator" w:id="0">
    <w:p w:rsidR="00FA2A47" w:rsidRDefault="00FA2A47" w:rsidP="004F6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14F5C"/>
    <w:multiLevelType w:val="hybridMultilevel"/>
    <w:tmpl w:val="A70ABC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BA56C2"/>
    <w:multiLevelType w:val="hybridMultilevel"/>
    <w:tmpl w:val="5D804FA6"/>
    <w:lvl w:ilvl="0" w:tplc="C7F48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44"/>
    <w:rsid w:val="00152B6A"/>
    <w:rsid w:val="00230E21"/>
    <w:rsid w:val="00291C00"/>
    <w:rsid w:val="002D0A3E"/>
    <w:rsid w:val="00374E94"/>
    <w:rsid w:val="003E7C75"/>
    <w:rsid w:val="00431E38"/>
    <w:rsid w:val="00442807"/>
    <w:rsid w:val="004A2902"/>
    <w:rsid w:val="004F675F"/>
    <w:rsid w:val="00572981"/>
    <w:rsid w:val="00646F21"/>
    <w:rsid w:val="0078279A"/>
    <w:rsid w:val="007971FC"/>
    <w:rsid w:val="008028DF"/>
    <w:rsid w:val="00811317"/>
    <w:rsid w:val="008868FF"/>
    <w:rsid w:val="009052E3"/>
    <w:rsid w:val="00A12644"/>
    <w:rsid w:val="00A94BEB"/>
    <w:rsid w:val="00A95031"/>
    <w:rsid w:val="00B118CF"/>
    <w:rsid w:val="00B30533"/>
    <w:rsid w:val="00B93508"/>
    <w:rsid w:val="00BF78E5"/>
    <w:rsid w:val="00CB711E"/>
    <w:rsid w:val="00CC3D82"/>
    <w:rsid w:val="00CF2EE0"/>
    <w:rsid w:val="00D61EA8"/>
    <w:rsid w:val="00DD052F"/>
    <w:rsid w:val="00DD1F54"/>
    <w:rsid w:val="00E55727"/>
    <w:rsid w:val="00EA1E35"/>
    <w:rsid w:val="00F8681E"/>
    <w:rsid w:val="00FA2A47"/>
    <w:rsid w:val="00FC5659"/>
    <w:rsid w:val="00FD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6A381"/>
  <w15:chartTrackingRefBased/>
  <w15:docId w15:val="{C172D78B-83D1-4417-92E0-6AB61E00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64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A94BEB"/>
    <w:pPr>
      <w:ind w:firstLineChars="200" w:firstLine="420"/>
    </w:pPr>
  </w:style>
  <w:style w:type="paragraph" w:styleId="a5">
    <w:name w:val="header"/>
    <w:basedOn w:val="a"/>
    <w:link w:val="a6"/>
    <w:uiPriority w:val="99"/>
    <w:unhideWhenUsed/>
    <w:rsid w:val="004F67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F675F"/>
    <w:rPr>
      <w:sz w:val="18"/>
      <w:szCs w:val="18"/>
    </w:rPr>
  </w:style>
  <w:style w:type="paragraph" w:styleId="a7">
    <w:name w:val="footer"/>
    <w:basedOn w:val="a"/>
    <w:link w:val="a8"/>
    <w:uiPriority w:val="99"/>
    <w:unhideWhenUsed/>
    <w:rsid w:val="004F675F"/>
    <w:pPr>
      <w:tabs>
        <w:tab w:val="center" w:pos="4153"/>
        <w:tab w:val="right" w:pos="8306"/>
      </w:tabs>
      <w:snapToGrid w:val="0"/>
      <w:jc w:val="left"/>
    </w:pPr>
    <w:rPr>
      <w:sz w:val="18"/>
      <w:szCs w:val="18"/>
    </w:rPr>
  </w:style>
  <w:style w:type="character" w:customStyle="1" w:styleId="a8">
    <w:name w:val="页脚 字符"/>
    <w:basedOn w:val="a0"/>
    <w:link w:val="a7"/>
    <w:uiPriority w:val="99"/>
    <w:rsid w:val="004F67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lcyang@pku.edu.cn</dc:creator>
  <cp:keywords/>
  <dc:description/>
  <cp:lastModifiedBy>Wu Di</cp:lastModifiedBy>
  <cp:revision>4</cp:revision>
  <dcterms:created xsi:type="dcterms:W3CDTF">2024-07-02T06:30:00Z</dcterms:created>
  <dcterms:modified xsi:type="dcterms:W3CDTF">2024-07-03T07:18:00Z</dcterms:modified>
</cp:coreProperties>
</file>